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Современная конфигурация макрорегиональных энергетических рынков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DC7B2C" w:rsidR="00A77598" w:rsidRPr="0023709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0520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32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2DB">
              <w:rPr>
                <w:rFonts w:ascii="Times New Roman" w:hAnsi="Times New Roman" w:cs="Times New Roman"/>
                <w:sz w:val="20"/>
                <w:szCs w:val="20"/>
              </w:rPr>
              <w:t>к.э.н, Бабич Станислав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B46767" w:rsidR="004475DA" w:rsidRPr="0023709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0520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0410A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F6426E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F6573F6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5EA9A9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EA21DF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87356E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8E5BE9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5AE2F0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B40D7D1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B0590B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B81B7A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3A93DBE" w:rsidR="00D75436" w:rsidRDefault="007633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958EC9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17E06A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AF7F3C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12CC30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9FA15B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D7609E" w:rsidR="00D75436" w:rsidRDefault="007633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B6B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3ECCE7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EB9D431" w14:textId="77777777" w:rsidR="000032DB" w:rsidRPr="000032DB" w:rsidRDefault="000032DB" w:rsidP="000032D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03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компетенций, необходимых для анализа региональной рыночной конъюнктуры, анализа и прогнозирования тенденций развития международных нефтегазовых рынков, анализа макрорегиональных условий и факторов формирования энергетических рынков и прогнозирования региональных изменений на нефтегазовых рынках Евразии.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032D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Современная конфигурация макрорегиональных энергетических рынков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0032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32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32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32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32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32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32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32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32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3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3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32DB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80529FB" w:rsidR="00751095" w:rsidRPr="000032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32DB">
              <w:rPr>
                <w:rFonts w:ascii="Times New Roman" w:hAnsi="Times New Roman" w:cs="Times New Roman"/>
              </w:rPr>
              <w:t>основные принципы количественного и качественного анализа конъюнктуры рынка и методы формирования прогнозов основных социально-экономических показателей развития нефтегазовой отрасли</w:t>
            </w:r>
            <w:r w:rsidR="000032DB">
              <w:rPr>
                <w:rFonts w:ascii="Times New Roman" w:hAnsi="Times New Roman" w:cs="Times New Roman"/>
              </w:rPr>
              <w:t>.</w:t>
            </w:r>
          </w:p>
          <w:p w14:paraId="1D618C66" w14:textId="3D0C960E" w:rsidR="00751095" w:rsidRPr="000032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32DB">
              <w:rPr>
                <w:rFonts w:ascii="Times New Roman" w:hAnsi="Times New Roman" w:cs="Times New Roman"/>
              </w:rPr>
              <w:t>подбирать информацию и формировать динамические ряды для анализа рыночной конъю</w:t>
            </w:r>
            <w:r w:rsidR="000032DB">
              <w:rPr>
                <w:rFonts w:ascii="Times New Roman" w:hAnsi="Times New Roman" w:cs="Times New Roman"/>
              </w:rPr>
              <w:t>н</w:t>
            </w:r>
            <w:r w:rsidR="00FD518F" w:rsidRPr="000032DB">
              <w:rPr>
                <w:rFonts w:ascii="Times New Roman" w:hAnsi="Times New Roman" w:cs="Times New Roman"/>
              </w:rPr>
              <w:t>ктуры, выявлять и оценивать специфические риски на различных сегментах нефтегазового рынка</w:t>
            </w:r>
            <w:r w:rsidRPr="000032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32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32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32DB">
              <w:rPr>
                <w:rFonts w:ascii="Times New Roman" w:hAnsi="Times New Roman" w:cs="Times New Roman"/>
              </w:rPr>
              <w:t>навыками анализа рыночной информации, навыками построения прогнозов социально-экономических показателей, характеризующих развитие нефтегазовой отрасли</w:t>
            </w:r>
            <w:r w:rsidRPr="000032D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32DB" w14:paraId="1DF5C1D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5EB9" w14:textId="77777777" w:rsidR="00751095" w:rsidRPr="00003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>ПК-2 - Способен к мониторингу и анализу международного и национального энергетических рынков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9561" w14:textId="77777777" w:rsidR="00751095" w:rsidRPr="00003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32DB">
              <w:rPr>
                <w:rFonts w:ascii="Times New Roman" w:hAnsi="Times New Roman" w:cs="Times New Roman"/>
                <w:lang w:bidi="ru-RU"/>
              </w:rPr>
              <w:t>ПК-2.2 - Анализирует конкурентную среду на региональных рынках производства углеводородов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7CB8A" w14:textId="5F493755" w:rsidR="000032DB" w:rsidRPr="000032DB" w:rsidRDefault="000032DB" w:rsidP="000032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>Знать: возможность применения результатов, полученных отечественными и зарубежными исследователями, в практической деятельности</w:t>
            </w:r>
            <w:r>
              <w:rPr>
                <w:rFonts w:ascii="Times New Roman" w:hAnsi="Times New Roman" w:cs="Times New Roman"/>
              </w:rPr>
              <w:t>; п</w:t>
            </w:r>
            <w:r w:rsidRPr="000032DB">
              <w:rPr>
                <w:rFonts w:ascii="Times New Roman" w:hAnsi="Times New Roman" w:cs="Times New Roman"/>
              </w:rPr>
              <w:t>ринципы построения программы исследований конъюнктуры мирового рынка</w:t>
            </w:r>
            <w:r>
              <w:rPr>
                <w:rFonts w:ascii="Times New Roman" w:hAnsi="Times New Roman" w:cs="Times New Roman"/>
              </w:rPr>
              <w:t>; о</w:t>
            </w:r>
            <w:r w:rsidRPr="000032DB">
              <w:rPr>
                <w:rFonts w:ascii="Times New Roman" w:hAnsi="Times New Roman" w:cs="Times New Roman"/>
              </w:rPr>
              <w:t xml:space="preserve">сновные подходы к пониманию конъюнктуры мирового рынка и ценообразования на нем, структуру построения программы исследования конъюнктуры. </w:t>
            </w:r>
          </w:p>
          <w:p w14:paraId="445833B7" w14:textId="33E137F4" w:rsidR="000032DB" w:rsidRPr="000032DB" w:rsidRDefault="000032DB" w:rsidP="000032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32DB">
              <w:rPr>
                <w:rFonts w:ascii="Times New Roman" w:hAnsi="Times New Roman" w:cs="Times New Roman"/>
              </w:rPr>
              <w:t>Уметь: анализировать, критически оценивать и применять результаты конъюнктурных исследований в практике</w:t>
            </w:r>
            <w:r>
              <w:rPr>
                <w:rFonts w:ascii="Times New Roman" w:hAnsi="Times New Roman" w:cs="Times New Roman"/>
              </w:rPr>
              <w:t>; с</w:t>
            </w:r>
            <w:r w:rsidRPr="000032DB">
              <w:rPr>
                <w:rFonts w:ascii="Times New Roman" w:hAnsi="Times New Roman" w:cs="Times New Roman"/>
              </w:rPr>
              <w:t>оставлять программу конъюнктурных исследований мировых рынков</w:t>
            </w:r>
            <w:r>
              <w:rPr>
                <w:rFonts w:ascii="Times New Roman" w:hAnsi="Times New Roman" w:cs="Times New Roman"/>
              </w:rPr>
              <w:t>; п</w:t>
            </w:r>
            <w:r w:rsidRPr="000032DB">
              <w:rPr>
                <w:rFonts w:ascii="Times New Roman" w:hAnsi="Times New Roman" w:cs="Times New Roman"/>
              </w:rPr>
              <w:t xml:space="preserve">рогнозировать изменения конъюнктуры на мировых рынках. </w:t>
            </w:r>
          </w:p>
          <w:p w14:paraId="00141852" w14:textId="7C24CDE9" w:rsidR="00751095" w:rsidRPr="000032DB" w:rsidRDefault="000032DB" w:rsidP="000032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32DB">
              <w:rPr>
                <w:rFonts w:ascii="Times New Roman" w:hAnsi="Times New Roman" w:cs="Times New Roman"/>
              </w:rPr>
              <w:t>Владеть: методами прогнозирования конъюнктуры рынка</w:t>
            </w:r>
            <w:r>
              <w:rPr>
                <w:rFonts w:ascii="Times New Roman" w:hAnsi="Times New Roman" w:cs="Times New Roman"/>
              </w:rPr>
              <w:t>; п</w:t>
            </w:r>
            <w:r w:rsidRPr="000032DB">
              <w:rPr>
                <w:rFonts w:ascii="Times New Roman" w:hAnsi="Times New Roman" w:cs="Times New Roman"/>
              </w:rPr>
              <w:t>равилами построения и проведения конъюнктурных исследований</w:t>
            </w:r>
            <w:r w:rsidR="00751095" w:rsidRPr="000032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32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5148"/>
        <w:gridCol w:w="6"/>
        <w:gridCol w:w="710"/>
        <w:gridCol w:w="8"/>
        <w:gridCol w:w="724"/>
        <w:gridCol w:w="721"/>
        <w:gridCol w:w="721"/>
      </w:tblGrid>
      <w:tr w:rsidR="000032DB" w14:paraId="76CEF487" w14:textId="77777777" w:rsidTr="000032D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5E7A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5114" w14:textId="77777777" w:rsidR="000032DB" w:rsidRPr="00EB6B1F" w:rsidRDefault="000032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2F2E" w14:textId="77777777" w:rsidR="000032DB" w:rsidRPr="00EB6B1F" w:rsidRDefault="000032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BD1B30E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32DB" w14:paraId="1B65107F" w14:textId="77777777" w:rsidTr="000032D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D414" w14:textId="77777777" w:rsidR="000032DB" w:rsidRPr="00EB6B1F" w:rsidRDefault="000032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8FB" w14:textId="77777777" w:rsidR="000032DB" w:rsidRPr="00EB6B1F" w:rsidRDefault="000032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7673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D546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B5B170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32DB" w14:paraId="1FA872CD" w14:textId="77777777" w:rsidTr="000032D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A6E4" w14:textId="77777777" w:rsidR="000032DB" w:rsidRPr="00EB6B1F" w:rsidRDefault="000032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28A2" w14:textId="77777777" w:rsidR="000032DB" w:rsidRPr="00EB6B1F" w:rsidRDefault="000032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A459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A779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AF30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B6B1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A34C" w14:textId="77777777" w:rsidR="000032DB" w:rsidRPr="00EB6B1F" w:rsidRDefault="000032D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032DB" w14:paraId="1FD85B89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44C" w14:textId="6AC1828C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1. Особенности современной конъюнктуры и конфигурации международных энергетических рынков.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C893" w14:textId="3FBA57A7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Сущность, понятие и особенности оценки региональной рыночной конъюнктуры энергетических и нефтегазовых рынков. Современные тенденции развития энергетических рынков: от глобального к макрорегиональным. Основные направления и содержание анализа глобальных, региональных и локальных рынков. Мировые и международные макрорегиональные рынки нефти и газа. Основные мировые ресурсные базы в энергетике. Особенности макрорегиональных рынков угля, нефти, природного газа, альтернативных ресурсов в Евроазиатском экономическом пространстве. Роль "сжиженного" природного газа в современной энергетике.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7563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2378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788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5414" w14:textId="62510C84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0032DB" w14:paraId="7BCACF8B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6033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2. Методологические подходы к анализу условий формирования энергетических рынков Европы и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EAB" w14:textId="45B80591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История развития и формирования современных международных макрорегиональных энергетических рынков. Энергетический кризис 1973 г. и его влияние на принципиальные изменения на энергетических рынках Европы и Азии. Роль модели устойчивого развития в формировании локальных, «страновых» и международных энергетических рынков. Мир-экономический анализ условий и факторов формирования современных нефтегазовых рынков. Влияние особенностей формирования энергетических рынков на устойчивое развитие отдельных стран и регионов Европы.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8D4D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B23E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452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68CA" w14:textId="25F4A862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0032DB" w14:paraId="34293816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F03F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3. Современные тенденции развития международных макрорегиональных нефтегазовых рынков.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854" w14:textId="77777777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Условия и факторы формирования глобального нефтяного рынка во второй половине ХХ столетия. Роль компаний США в глобализации нефтяного рынка. Методы управления на глобальном нефтяном рынке. Влияние стран ОПЕК и России на мировой рынок нефти. Специфические особенности формирования нефтяного и газового рынка. Рынки «альтернативной» энергетики. Европейские страны и компании в борьбе за «энергетическую независимость». Роль природного газа в борьбе за «энергетическую независимость». Перспективы гидрогенного топлива в международной энергетике. Принципиальные различия процессов формирования макрорегиональных рынков Европы и Азиатско-тихоокеанского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0761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FE69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EAD2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4A9D" w14:textId="5B3C7C2C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032DB" w14:paraId="742484DA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6FAC" w14:textId="6696E40F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4. Факторный анализ региональных особенностей формирования международных энергетических рынков.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DE7D" w14:textId="1316A3CE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Социально-экономические, политические и экологические условия и факторы, обусловливающие формирование региональных особенностей современных энергетических и нефтегазовых рынков. Современные подходы к анализу региональной рыночной ситуации на нефтегазовых рынках. Методы анализа и прогнозирования тенденций развития топливно-энергетического баланса на уровне отдельных стран и международных макрорегиональных энергетических рынков. Прогнозирование динамики условий и факторов, влияющих на объемы спроса на топливно-энергетические ресурсы. Оценка мировых тенденций в эволюции энергопотребления в энергоемких отраслях: металлургии, целлюлозно-бумажной промышленности, агропромышленном комплексе и др. Влияние инновационных технологий в энергетике и транспорте на формирование глобального и макрорегиональных энергетических и нефтегазовых рынков.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6CC7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E270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BBDB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79E1" w14:textId="1D622A17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032DB" w14:paraId="2E749D39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906A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5. Перспективы развития макрорегиональных энергетических рынков Европы.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7AA" w14:textId="53175590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Особенности и факторы формирования макрорегиональных энергетических рынков в странах Европы. Роль нефтегазовой инфраструктуры в формировании макрорегиональных энергетических рынков Европы. Основные особенности формирования топливно-энергетических балансов стран Европы. Целевые установки программы Европейского Союза "Макрорегионы ЕС" в формировании макрорегиональных энергетических рынков в Европе. Роль природного газа в устойчивом социально-экономическом развитии и энергетике европейских стран. Газотранспортная инфраструктура - основа устойчивой "энергетической безопасности" стран Европы. Китай в энергетике Европы. Роль России в устойчивом экономическом и энергетическом развитии европейских стран.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7B3" w14:textId="02A8FA01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C9ED" w14:textId="338B9172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8960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0085" w14:textId="20805A1C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032DB" w14:paraId="09BFB789" w14:textId="77777777" w:rsidTr="000032D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624E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Тема 6. Перспективы развития макрорегиональных энергетических рынков 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38EE" w14:textId="0B78811A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EB6B1F">
              <w:rPr>
                <w:sz w:val="22"/>
                <w:szCs w:val="22"/>
                <w:lang w:eastAsia="en-US" w:bidi="ru-RU"/>
              </w:rPr>
              <w:t>Особенности и факторы формирования макрорегиональных энергетических рынков в странах Азиатско-Тихоокеанского региона. Роль нефтегазовой инфраструктуры в формировании макрорегиональных энергетических рынков Азии. Понятие "азиатской премии". Основные особенности формирования топливно-энергетических балансов стран Азиатско-тихоокеанского региона. Программа Китайской Народной Республики "Один пояс, один путь" в устойчивом развитии отдельных стран Евроазиатского социально-экономического пространства. Влияние особенностей формирования энергетических рынков на устойчивое развитие отдельных стран и регионов Азиатско-Тихоокеанского региона. Роль международных интеграционных структур (</w:t>
            </w:r>
            <w:proofErr w:type="spellStart"/>
            <w:r w:rsidRPr="00EB6B1F">
              <w:rPr>
                <w:sz w:val="22"/>
                <w:szCs w:val="22"/>
                <w:lang w:eastAsia="en-US" w:bidi="ru-RU"/>
              </w:rPr>
              <w:t>Евразэс</w:t>
            </w:r>
            <w:proofErr w:type="spellEnd"/>
            <w:r w:rsidRPr="00EB6B1F">
              <w:rPr>
                <w:sz w:val="22"/>
                <w:szCs w:val="22"/>
                <w:lang w:eastAsia="en-US" w:bidi="ru-RU"/>
              </w:rPr>
              <w:t>, Шанхайская организация сотрудничества, БРИКС и т.п.) в формировании макрорегиональных энергетических рынков Азии. Роль России в устойчивом экономическом и энергетическом развитии стран Азии. Перспективы "платформенной энергетики" в формировании макрорегионального Азиатско-Тихоокеанского энергетического рынка.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E032" w14:textId="5C79B4C4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C0EC" w14:textId="16D60984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E0CC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BB63" w14:textId="7D170F77" w:rsidR="000032DB" w:rsidRPr="00EB6B1F" w:rsidRDefault="00EC4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B6B1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032DB" w14:paraId="756C126D" w14:textId="77777777" w:rsidTr="000032D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ABE8" w14:textId="77777777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B268" w14:textId="77777777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0032DB" w14:paraId="614758AE" w14:textId="77777777" w:rsidTr="000032D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C6D9" w14:textId="77777777" w:rsidR="000032DB" w:rsidRPr="00EB6B1F" w:rsidRDefault="00003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B6B1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85C" w14:textId="6F250CA9" w:rsidR="000032DB" w:rsidRPr="00EB6B1F" w:rsidRDefault="00EC4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9FFB" w14:textId="4055A8FD" w:rsidR="000032DB" w:rsidRPr="00EB6B1F" w:rsidRDefault="00EC4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42DD" w14:textId="77777777" w:rsidR="000032DB" w:rsidRPr="00EB6B1F" w:rsidRDefault="00003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A98" w14:textId="3E9C0D01" w:rsidR="000032DB" w:rsidRPr="00EB6B1F" w:rsidRDefault="00EC4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B6B1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8"/>
        <w:gridCol w:w="4159"/>
      </w:tblGrid>
      <w:tr w:rsidR="00EC4A42" w:rsidRPr="00EB6B1F" w14:paraId="36DB8A5B" w14:textId="77777777" w:rsidTr="000313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B24EF6" w14:textId="77777777" w:rsidR="00EC4A42" w:rsidRPr="00EB6B1F" w:rsidRDefault="00EC4A42" w:rsidP="000313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6B1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8BF24E" w14:textId="77777777" w:rsidR="00EC4A42" w:rsidRPr="00EB6B1F" w:rsidRDefault="00EC4A42" w:rsidP="000313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6B1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C4A42" w:rsidRPr="00EB6B1F" w14:paraId="76D3CE63" w14:textId="77777777" w:rsidTr="000313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578DD1" w14:textId="77777777" w:rsidR="00EC4A42" w:rsidRPr="00EB6B1F" w:rsidRDefault="00EC4A42" w:rsidP="000313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B6B1F">
              <w:rPr>
                <w:rFonts w:ascii="Times New Roman" w:hAnsi="Times New Roman" w:cs="Times New Roman"/>
              </w:rPr>
              <w:t xml:space="preserve">Бабич, Станислав Витальевич. Природопользование и охрана природы в странах Зарубежной Европы : учебное пособие / </w:t>
            </w:r>
            <w:proofErr w:type="spellStart"/>
            <w:r w:rsidRPr="00EB6B1F">
              <w:rPr>
                <w:rFonts w:ascii="Times New Roman" w:hAnsi="Times New Roman" w:cs="Times New Roman"/>
              </w:rPr>
              <w:t>С.В.Бабич</w:t>
            </w:r>
            <w:proofErr w:type="spellEnd"/>
            <w:r w:rsidRPr="00EB6B1F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EB6B1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B6B1F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региональной экономики и природопользования. </w:t>
            </w:r>
            <w:proofErr w:type="spellStart"/>
            <w:r w:rsidRPr="00EB6B1F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B6B1F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B6B1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B6B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B6B1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B6B1F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84CB6" w14:textId="77777777" w:rsidR="00EC4A42" w:rsidRPr="00EB6B1F" w:rsidRDefault="007633D3" w:rsidP="00031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85%D1%80%D0%B0%D0%BD%D0%B0.pdf</w:t>
              </w:r>
            </w:hyperlink>
          </w:p>
        </w:tc>
      </w:tr>
      <w:tr w:rsidR="00EC4A42" w:rsidRPr="00EB6B1F" w14:paraId="13B4AB08" w14:textId="77777777" w:rsidTr="000313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197F0" w14:textId="77777777" w:rsidR="00EC4A42" w:rsidRPr="00EB6B1F" w:rsidRDefault="00EC4A42" w:rsidP="000313C9">
            <w:pPr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</w:rPr>
              <w:t>Энергетические рынки: проблемы и задачи правового регулирования : монография / В. В. Романова, А. Б. Бондаренко, А. Б. Ананьев [и др.] ; под редакцией В. В. Романовой. Энергетические рынки: проблемы и задачи правового регулирования, 2029-12-20. Москва</w:t>
            </w:r>
            <w:proofErr w:type="gramStart"/>
            <w:r w:rsidRPr="00EB6B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B1F">
              <w:rPr>
                <w:rFonts w:ascii="Times New Roman" w:hAnsi="Times New Roman" w:cs="Times New Roman"/>
              </w:rPr>
              <w:t xml:space="preserve"> Юрист, 2018.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EA249" w14:textId="77777777" w:rsidR="00EC4A42" w:rsidRPr="00EB6B1F" w:rsidRDefault="007633D3" w:rsidP="00031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https://www.iprbookshop.ru/epd-reader?publicationId=90164</w:t>
              </w:r>
            </w:hyperlink>
          </w:p>
        </w:tc>
      </w:tr>
      <w:tr w:rsidR="00EC4A42" w:rsidRPr="00EB6B1F" w14:paraId="46783371" w14:textId="77777777" w:rsidTr="000313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20396" w14:textId="77777777" w:rsidR="00EC4A42" w:rsidRPr="00EB6B1F" w:rsidRDefault="00EC4A42" w:rsidP="000313C9">
            <w:pPr>
              <w:rPr>
                <w:rFonts w:ascii="Times New Roman" w:hAnsi="Times New Roman" w:cs="Times New Roman"/>
                <w:lang w:bidi="ru-RU"/>
              </w:rPr>
            </w:pPr>
            <w:r w:rsidRPr="00EB6B1F">
              <w:rPr>
                <w:rFonts w:ascii="Times New Roman" w:hAnsi="Times New Roman" w:cs="Times New Roman"/>
              </w:rPr>
              <w:t>Газовая промышленность России: долгосрочные тенденции и закономерности развития</w:t>
            </w:r>
            <w:proofErr w:type="gramStart"/>
            <w:r w:rsidRPr="00EB6B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B1F">
              <w:rPr>
                <w:rFonts w:ascii="Times New Roman" w:hAnsi="Times New Roman" w:cs="Times New Roman"/>
              </w:rPr>
              <w:t xml:space="preserve"> учебное пособие / И. В. Филимонова, Л. В. </w:t>
            </w:r>
            <w:proofErr w:type="spellStart"/>
            <w:r w:rsidRPr="00EB6B1F">
              <w:rPr>
                <w:rFonts w:ascii="Times New Roman" w:hAnsi="Times New Roman" w:cs="Times New Roman"/>
              </w:rPr>
              <w:t>Эдер</w:t>
            </w:r>
            <w:proofErr w:type="spellEnd"/>
            <w:r w:rsidRPr="00EB6B1F">
              <w:rPr>
                <w:rFonts w:ascii="Times New Roman" w:hAnsi="Times New Roman" w:cs="Times New Roman"/>
              </w:rPr>
              <w:t>, И. В. Проворная [и др.]. Газовая промышленность России: долгосрочные тенденции и закономерности развития, 2030-03-06. Новосибирск</w:t>
            </w:r>
            <w:proofErr w:type="gramStart"/>
            <w:r w:rsidRPr="00EB6B1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B6B1F">
              <w:rPr>
                <w:rFonts w:ascii="Times New Roman" w:hAnsi="Times New Roman" w:cs="Times New Roman"/>
              </w:rPr>
              <w:t xml:space="preserve"> Новосибирский государственный университет, 2019. 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205560" w14:textId="77777777" w:rsidR="00EC4A42" w:rsidRPr="00EB6B1F" w:rsidRDefault="007633D3" w:rsidP="00031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www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iprbookshop</w:t>
              </w:r>
              <w:proofErr w:type="spellEnd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epd</w:t>
              </w:r>
              <w:proofErr w:type="spellEnd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-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reader</w:t>
              </w:r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?</w:t>
              </w:r>
              <w:proofErr w:type="spellStart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publicationId</w:t>
              </w:r>
              <w:proofErr w:type="spellEnd"/>
              <w:r w:rsidR="00EC4A42" w:rsidRPr="00EB6B1F">
                <w:rPr>
                  <w:rFonts w:ascii="Times New Roman" w:hAnsi="Times New Roman" w:cs="Times New Roman"/>
                  <w:color w:val="00008B"/>
                  <w:u w:val="single"/>
                </w:rPr>
                <w:t>=93808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32DB" w14:paraId="5F6A1C3B" w14:textId="77777777" w:rsidTr="000032DB">
        <w:tc>
          <w:tcPr>
            <w:tcW w:w="9345" w:type="dxa"/>
            <w:hideMark/>
          </w:tcPr>
          <w:p w14:paraId="0C6A2716" w14:textId="77777777" w:rsidR="000032DB" w:rsidRDefault="000032DB" w:rsidP="00003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32DB" w14:paraId="50CFE5DE" w14:textId="77777777" w:rsidTr="000032DB">
        <w:tc>
          <w:tcPr>
            <w:tcW w:w="9345" w:type="dxa"/>
            <w:hideMark/>
          </w:tcPr>
          <w:p w14:paraId="04C9E7D7" w14:textId="77777777" w:rsidR="000032DB" w:rsidRDefault="000032DB" w:rsidP="00003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32DB" w14:paraId="1CB76A8F" w14:textId="77777777" w:rsidTr="000032DB">
        <w:tc>
          <w:tcPr>
            <w:tcW w:w="9345" w:type="dxa"/>
            <w:hideMark/>
          </w:tcPr>
          <w:p w14:paraId="52B2496B" w14:textId="77777777" w:rsidR="000032DB" w:rsidRDefault="000032DB" w:rsidP="00003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32DB" w14:paraId="16A4109F" w14:textId="77777777" w:rsidTr="000032DB">
        <w:tc>
          <w:tcPr>
            <w:tcW w:w="9345" w:type="dxa"/>
            <w:hideMark/>
          </w:tcPr>
          <w:p w14:paraId="437FBDE0" w14:textId="77777777" w:rsidR="000032DB" w:rsidRDefault="000032DB" w:rsidP="00003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032DB" w14:paraId="3A6A2C4E" w14:textId="77777777" w:rsidTr="000032DB">
        <w:tc>
          <w:tcPr>
            <w:tcW w:w="9345" w:type="dxa"/>
            <w:hideMark/>
          </w:tcPr>
          <w:p w14:paraId="2F1E59DC" w14:textId="77777777" w:rsidR="000032DB" w:rsidRDefault="000032DB" w:rsidP="00003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33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FFFCEF2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13B321E9" w14:textId="77777777" w:rsidR="00EB6B1F" w:rsidRPr="007E6725" w:rsidRDefault="00EB6B1F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4A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4A42" w:rsidRDefault="002C735C" w:rsidP="00EB6B1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4A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4A42" w:rsidRDefault="002C735C" w:rsidP="00EB6B1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4A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4A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FE9306A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6B1F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EC4A42">
              <w:rPr>
                <w:sz w:val="22"/>
                <w:szCs w:val="22"/>
                <w:lang w:val="en-US"/>
              </w:rPr>
              <w:t>Intel</w:t>
            </w:r>
            <w:r w:rsidRPr="00EC4A42">
              <w:rPr>
                <w:sz w:val="22"/>
                <w:szCs w:val="22"/>
              </w:rPr>
              <w:t xml:space="preserve">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4A42">
              <w:rPr>
                <w:sz w:val="22"/>
                <w:szCs w:val="22"/>
              </w:rPr>
              <w:t>3 2120 3.3/4</w:t>
            </w:r>
            <w:r w:rsidRPr="00EC4A42">
              <w:rPr>
                <w:sz w:val="22"/>
                <w:szCs w:val="22"/>
                <w:lang w:val="en-US"/>
              </w:rPr>
              <w:t>Gb</w:t>
            </w:r>
            <w:r w:rsidRPr="00EC4A42">
              <w:rPr>
                <w:sz w:val="22"/>
                <w:szCs w:val="22"/>
              </w:rPr>
              <w:t>/500</w:t>
            </w:r>
            <w:r w:rsidRPr="00EC4A42">
              <w:rPr>
                <w:sz w:val="22"/>
                <w:szCs w:val="22"/>
                <w:lang w:val="en-US"/>
              </w:rPr>
              <w:t>Gb</w:t>
            </w:r>
            <w:r w:rsidRPr="00EC4A42">
              <w:rPr>
                <w:sz w:val="22"/>
                <w:szCs w:val="22"/>
              </w:rPr>
              <w:t>/</w:t>
            </w:r>
            <w:r w:rsidRPr="00EC4A42">
              <w:rPr>
                <w:sz w:val="22"/>
                <w:szCs w:val="22"/>
                <w:lang w:val="en-US"/>
              </w:rPr>
              <w:t>Acer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V</w:t>
            </w:r>
            <w:r w:rsidRPr="00EC4A42">
              <w:rPr>
                <w:sz w:val="22"/>
                <w:szCs w:val="22"/>
              </w:rPr>
              <w:t xml:space="preserve">193 - 1 шт.,  Мультимедиа проектор </w:t>
            </w:r>
            <w:r w:rsidRPr="00EC4A42">
              <w:rPr>
                <w:sz w:val="22"/>
                <w:szCs w:val="22"/>
                <w:lang w:val="en-US"/>
              </w:rPr>
              <w:t>Epson</w:t>
            </w:r>
            <w:r w:rsidRPr="00EC4A42">
              <w:rPr>
                <w:sz w:val="22"/>
                <w:szCs w:val="22"/>
              </w:rPr>
              <w:t xml:space="preserve">  </w:t>
            </w:r>
            <w:r w:rsidRPr="00EC4A42">
              <w:rPr>
                <w:sz w:val="22"/>
                <w:szCs w:val="22"/>
                <w:lang w:val="en-US"/>
              </w:rPr>
              <w:t>EB</w:t>
            </w:r>
            <w:r w:rsidRPr="00EC4A42">
              <w:rPr>
                <w:sz w:val="22"/>
                <w:szCs w:val="22"/>
              </w:rPr>
              <w:t>-</w:t>
            </w:r>
            <w:r w:rsidRPr="00EC4A42">
              <w:rPr>
                <w:sz w:val="22"/>
                <w:szCs w:val="22"/>
                <w:lang w:val="en-US"/>
              </w:rPr>
              <w:t>X</w:t>
            </w:r>
            <w:r w:rsidRPr="00EC4A42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TA</w:t>
            </w:r>
            <w:r w:rsidRPr="00EC4A42">
              <w:rPr>
                <w:sz w:val="22"/>
                <w:szCs w:val="22"/>
              </w:rPr>
              <w:t xml:space="preserve">-1120 в комплекте - 1 шт., Колонки </w:t>
            </w:r>
            <w:r w:rsidRPr="00EC4A42">
              <w:rPr>
                <w:sz w:val="22"/>
                <w:szCs w:val="22"/>
                <w:lang w:val="en-US"/>
              </w:rPr>
              <w:t>Hi</w:t>
            </w:r>
            <w:r w:rsidRPr="00EC4A42">
              <w:rPr>
                <w:sz w:val="22"/>
                <w:szCs w:val="22"/>
              </w:rPr>
              <w:t>-</w:t>
            </w:r>
            <w:r w:rsidRPr="00EC4A42">
              <w:rPr>
                <w:sz w:val="22"/>
                <w:szCs w:val="22"/>
                <w:lang w:val="en-US"/>
              </w:rPr>
              <w:t>Fi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PRO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MASK</w:t>
            </w:r>
            <w:r w:rsidRPr="00EC4A42">
              <w:rPr>
                <w:sz w:val="22"/>
                <w:szCs w:val="22"/>
              </w:rPr>
              <w:t>6</w:t>
            </w:r>
            <w:r w:rsidRPr="00EC4A42">
              <w:rPr>
                <w:sz w:val="22"/>
                <w:szCs w:val="22"/>
                <w:lang w:val="en-US"/>
              </w:rPr>
              <w:t>T</w:t>
            </w:r>
            <w:r w:rsidRPr="00EC4A42">
              <w:rPr>
                <w:sz w:val="22"/>
                <w:szCs w:val="22"/>
              </w:rPr>
              <w:t>-</w:t>
            </w:r>
            <w:r w:rsidRPr="00EC4A42">
              <w:rPr>
                <w:sz w:val="22"/>
                <w:szCs w:val="22"/>
                <w:lang w:val="en-US"/>
              </w:rPr>
              <w:t>W</w:t>
            </w:r>
            <w:r w:rsidRPr="00EC4A42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EC4A42">
              <w:rPr>
                <w:sz w:val="22"/>
                <w:szCs w:val="22"/>
                <w:lang w:val="en-US"/>
              </w:rPr>
              <w:t>Matte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White</w:t>
            </w:r>
            <w:r w:rsidRPr="00EC4A4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4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4A4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C4A42" w14:paraId="69A5EB68" w14:textId="77777777" w:rsidTr="008416EB">
        <w:tc>
          <w:tcPr>
            <w:tcW w:w="7797" w:type="dxa"/>
            <w:shd w:val="clear" w:color="auto" w:fill="auto"/>
          </w:tcPr>
          <w:p w14:paraId="4CCE0C09" w14:textId="5FF34825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6B1F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EC4A42">
              <w:rPr>
                <w:sz w:val="22"/>
                <w:szCs w:val="22"/>
                <w:lang w:val="en-US"/>
              </w:rPr>
              <w:t>Athlon</w:t>
            </w:r>
            <w:r w:rsidRPr="00EC4A42">
              <w:rPr>
                <w:sz w:val="22"/>
                <w:szCs w:val="22"/>
              </w:rPr>
              <w:t xml:space="preserve"> 64 </w:t>
            </w:r>
            <w:r w:rsidRPr="00EC4A42">
              <w:rPr>
                <w:sz w:val="22"/>
                <w:szCs w:val="22"/>
                <w:lang w:val="en-US"/>
              </w:rPr>
              <w:t>x</w:t>
            </w:r>
            <w:r w:rsidRPr="00EC4A42">
              <w:rPr>
                <w:sz w:val="22"/>
                <w:szCs w:val="22"/>
              </w:rPr>
              <w:t>2 4400 2.3/4</w:t>
            </w:r>
            <w:r w:rsidRPr="00EC4A42">
              <w:rPr>
                <w:sz w:val="22"/>
                <w:szCs w:val="22"/>
                <w:lang w:val="en-US"/>
              </w:rPr>
              <w:t>Gb</w:t>
            </w:r>
            <w:r w:rsidRPr="00EC4A42">
              <w:rPr>
                <w:sz w:val="22"/>
                <w:szCs w:val="22"/>
              </w:rPr>
              <w:t>./150</w:t>
            </w:r>
            <w:r w:rsidRPr="00EC4A42">
              <w:rPr>
                <w:sz w:val="22"/>
                <w:szCs w:val="22"/>
                <w:lang w:val="en-US"/>
              </w:rPr>
              <w:t>Gb</w:t>
            </w:r>
            <w:r w:rsidRPr="00EC4A42">
              <w:rPr>
                <w:sz w:val="22"/>
                <w:szCs w:val="22"/>
              </w:rPr>
              <w:t xml:space="preserve"> - 1 шт., Проектор </w:t>
            </w:r>
            <w:r w:rsidRPr="00EC4A42">
              <w:rPr>
                <w:sz w:val="22"/>
                <w:szCs w:val="22"/>
                <w:lang w:val="en-US"/>
              </w:rPr>
              <w:t>NEC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NP</w:t>
            </w:r>
            <w:r w:rsidRPr="00EC4A42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EC4A42">
              <w:rPr>
                <w:sz w:val="22"/>
                <w:szCs w:val="22"/>
                <w:lang w:val="en-US"/>
              </w:rPr>
              <w:t>Apart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Concept</w:t>
            </w:r>
            <w:r w:rsidRPr="00EC4A42">
              <w:rPr>
                <w:sz w:val="22"/>
                <w:szCs w:val="22"/>
              </w:rPr>
              <w:t xml:space="preserve">+ микрофон </w:t>
            </w:r>
            <w:r w:rsidRPr="00EC4A42">
              <w:rPr>
                <w:sz w:val="22"/>
                <w:szCs w:val="22"/>
                <w:lang w:val="en-US"/>
              </w:rPr>
              <w:t>BEHRINGER</w:t>
            </w:r>
            <w:r w:rsidRPr="00EC4A42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EC4A42">
              <w:rPr>
                <w:sz w:val="22"/>
                <w:szCs w:val="22"/>
                <w:lang w:val="en-US"/>
              </w:rPr>
              <w:t>Hi</w:t>
            </w:r>
            <w:r w:rsidRPr="00EC4A42">
              <w:rPr>
                <w:sz w:val="22"/>
                <w:szCs w:val="22"/>
              </w:rPr>
              <w:t>-</w:t>
            </w:r>
            <w:r w:rsidRPr="00EC4A42">
              <w:rPr>
                <w:sz w:val="22"/>
                <w:szCs w:val="22"/>
                <w:lang w:val="en-US"/>
              </w:rPr>
              <w:t>Fi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PRO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MASKGT</w:t>
            </w:r>
            <w:r w:rsidRPr="00EC4A42">
              <w:rPr>
                <w:sz w:val="22"/>
                <w:szCs w:val="22"/>
              </w:rPr>
              <w:t>-</w:t>
            </w:r>
            <w:r w:rsidRPr="00EC4A42">
              <w:rPr>
                <w:sz w:val="22"/>
                <w:szCs w:val="22"/>
                <w:lang w:val="en-US"/>
              </w:rPr>
              <w:t>W</w:t>
            </w:r>
            <w:r w:rsidRPr="00EC4A42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Compact</w:t>
            </w:r>
            <w:r w:rsidRPr="00EC4A42">
              <w:rPr>
                <w:sz w:val="22"/>
                <w:szCs w:val="22"/>
              </w:rPr>
              <w:t xml:space="preserve">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C4A42">
              <w:rPr>
                <w:sz w:val="22"/>
                <w:szCs w:val="22"/>
              </w:rPr>
              <w:t xml:space="preserve"> 153</w:t>
            </w:r>
            <w:r w:rsidRPr="00EC4A42">
              <w:rPr>
                <w:sz w:val="22"/>
                <w:szCs w:val="22"/>
                <w:lang w:val="en-US"/>
              </w:rPr>
              <w:t>x</w:t>
            </w:r>
            <w:r w:rsidRPr="00EC4A42">
              <w:rPr>
                <w:sz w:val="22"/>
                <w:szCs w:val="22"/>
              </w:rPr>
              <w:t xml:space="preserve">200 </w:t>
            </w:r>
            <w:r w:rsidRPr="00EC4A42">
              <w:rPr>
                <w:sz w:val="22"/>
                <w:szCs w:val="22"/>
                <w:lang w:val="en-US"/>
              </w:rPr>
              <w:t>c</w:t>
            </w:r>
            <w:r w:rsidRPr="00EC4A42">
              <w:rPr>
                <w:sz w:val="22"/>
                <w:szCs w:val="22"/>
              </w:rPr>
              <w:t xml:space="preserve">м </w:t>
            </w:r>
            <w:r w:rsidRPr="00EC4A42">
              <w:rPr>
                <w:sz w:val="22"/>
                <w:szCs w:val="22"/>
                <w:lang w:val="en-US"/>
              </w:rPr>
              <w:t>MATTE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White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S</w:t>
            </w:r>
            <w:r w:rsidRPr="00EC4A42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B08333" w14:textId="77777777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4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4A4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C4A42" w14:paraId="74A7A4E2" w14:textId="77777777" w:rsidTr="008416EB">
        <w:tc>
          <w:tcPr>
            <w:tcW w:w="7797" w:type="dxa"/>
            <w:shd w:val="clear" w:color="auto" w:fill="auto"/>
          </w:tcPr>
          <w:p w14:paraId="1D44D13F" w14:textId="1323942D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 xml:space="preserve">Ауд. 401 </w:t>
            </w:r>
            <w:proofErr w:type="spellStart"/>
            <w:r w:rsidRPr="00EC4A42">
              <w:rPr>
                <w:sz w:val="22"/>
                <w:szCs w:val="22"/>
              </w:rPr>
              <w:t>пом</w:t>
            </w:r>
            <w:proofErr w:type="spellEnd"/>
            <w:r w:rsidRPr="00EC4A42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EB6B1F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EC4A42">
              <w:rPr>
                <w:sz w:val="22"/>
                <w:szCs w:val="22"/>
                <w:lang w:val="en-US"/>
              </w:rPr>
              <w:t>Intel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Core</w:t>
            </w:r>
            <w:r w:rsidRPr="00EC4A42">
              <w:rPr>
                <w:sz w:val="22"/>
                <w:szCs w:val="22"/>
              </w:rPr>
              <w:t xml:space="preserve">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4A42">
              <w:rPr>
                <w:sz w:val="22"/>
                <w:szCs w:val="22"/>
              </w:rPr>
              <w:t xml:space="preserve">5-4460 </w:t>
            </w:r>
            <w:r w:rsidRPr="00EC4A42">
              <w:rPr>
                <w:sz w:val="22"/>
                <w:szCs w:val="22"/>
                <w:lang w:val="en-US"/>
              </w:rPr>
              <w:t>CPU</w:t>
            </w:r>
            <w:r w:rsidRPr="00EC4A42">
              <w:rPr>
                <w:sz w:val="22"/>
                <w:szCs w:val="22"/>
              </w:rPr>
              <w:t xml:space="preserve"> @ 3.2</w:t>
            </w:r>
            <w:r w:rsidRPr="00EC4A42">
              <w:rPr>
                <w:sz w:val="22"/>
                <w:szCs w:val="22"/>
                <w:lang w:val="en-US"/>
              </w:rPr>
              <w:t>GHz</w:t>
            </w:r>
            <w:r w:rsidRPr="00EC4A42">
              <w:rPr>
                <w:sz w:val="22"/>
                <w:szCs w:val="22"/>
              </w:rPr>
              <w:t>/8</w:t>
            </w:r>
            <w:r w:rsidRPr="00EC4A42">
              <w:rPr>
                <w:sz w:val="22"/>
                <w:szCs w:val="22"/>
                <w:lang w:val="en-US"/>
              </w:rPr>
              <w:t>Gb</w:t>
            </w:r>
            <w:r w:rsidRPr="00EC4A42">
              <w:rPr>
                <w:sz w:val="22"/>
                <w:szCs w:val="22"/>
              </w:rPr>
              <w:t>/1</w:t>
            </w:r>
            <w:r w:rsidRPr="00EC4A42">
              <w:rPr>
                <w:sz w:val="22"/>
                <w:szCs w:val="22"/>
                <w:lang w:val="en-US"/>
              </w:rPr>
              <w:t>Tb</w:t>
            </w:r>
            <w:r w:rsidRPr="00EC4A42">
              <w:rPr>
                <w:sz w:val="22"/>
                <w:szCs w:val="22"/>
              </w:rPr>
              <w:t>/</w:t>
            </w:r>
            <w:r w:rsidRPr="00EC4A42">
              <w:rPr>
                <w:sz w:val="22"/>
                <w:szCs w:val="22"/>
                <w:lang w:val="en-US"/>
              </w:rPr>
              <w:t>Samsung</w:t>
            </w:r>
            <w:r w:rsidRPr="00EC4A42">
              <w:rPr>
                <w:sz w:val="22"/>
                <w:szCs w:val="22"/>
              </w:rPr>
              <w:t xml:space="preserve"> </w:t>
            </w:r>
            <w:r w:rsidRPr="00EC4A42">
              <w:rPr>
                <w:sz w:val="22"/>
                <w:szCs w:val="22"/>
                <w:lang w:val="en-US"/>
              </w:rPr>
              <w:t>S</w:t>
            </w:r>
            <w:r w:rsidRPr="00EC4A42">
              <w:rPr>
                <w:sz w:val="22"/>
                <w:szCs w:val="22"/>
              </w:rPr>
              <w:t>23</w:t>
            </w:r>
            <w:r w:rsidRPr="00EC4A42">
              <w:rPr>
                <w:sz w:val="22"/>
                <w:szCs w:val="22"/>
                <w:lang w:val="en-US"/>
              </w:rPr>
              <w:t>E</w:t>
            </w:r>
            <w:r w:rsidRPr="00EC4A42">
              <w:rPr>
                <w:sz w:val="22"/>
                <w:szCs w:val="22"/>
              </w:rPr>
              <w:t xml:space="preserve">200 - 21 шт., Ноутбук </w:t>
            </w:r>
            <w:r w:rsidRPr="00EC4A42">
              <w:rPr>
                <w:sz w:val="22"/>
                <w:szCs w:val="22"/>
                <w:lang w:val="en-US"/>
              </w:rPr>
              <w:t>HP</w:t>
            </w:r>
            <w:r w:rsidRPr="00EC4A42">
              <w:rPr>
                <w:sz w:val="22"/>
                <w:szCs w:val="22"/>
              </w:rPr>
              <w:t xml:space="preserve"> 250 </w:t>
            </w:r>
            <w:r w:rsidRPr="00EC4A42">
              <w:rPr>
                <w:sz w:val="22"/>
                <w:szCs w:val="22"/>
                <w:lang w:val="en-US"/>
              </w:rPr>
              <w:t>G</w:t>
            </w:r>
            <w:r w:rsidRPr="00EC4A42">
              <w:rPr>
                <w:sz w:val="22"/>
                <w:szCs w:val="22"/>
              </w:rPr>
              <w:t>6 1</w:t>
            </w:r>
            <w:r w:rsidRPr="00EC4A42">
              <w:rPr>
                <w:sz w:val="22"/>
                <w:szCs w:val="22"/>
                <w:lang w:val="en-US"/>
              </w:rPr>
              <w:t>WY</w:t>
            </w:r>
            <w:r w:rsidRPr="00EC4A42">
              <w:rPr>
                <w:sz w:val="22"/>
                <w:szCs w:val="22"/>
              </w:rPr>
              <w:t>58</w:t>
            </w:r>
            <w:r w:rsidRPr="00EC4A42">
              <w:rPr>
                <w:sz w:val="22"/>
                <w:szCs w:val="22"/>
                <w:lang w:val="en-US"/>
              </w:rPr>
              <w:t>EA</w:t>
            </w:r>
            <w:r w:rsidRPr="00EC4A4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EC4A42">
              <w:rPr>
                <w:sz w:val="22"/>
                <w:szCs w:val="22"/>
              </w:rPr>
              <w:t>доп</w:t>
            </w:r>
            <w:proofErr w:type="gramStart"/>
            <w:r w:rsidRPr="00EC4A42">
              <w:rPr>
                <w:sz w:val="22"/>
                <w:szCs w:val="22"/>
              </w:rPr>
              <w:t>.к</w:t>
            </w:r>
            <w:proofErr w:type="gramEnd"/>
            <w:r w:rsidRPr="00EC4A42">
              <w:rPr>
                <w:sz w:val="22"/>
                <w:szCs w:val="22"/>
              </w:rPr>
              <w:t>омплект</w:t>
            </w:r>
            <w:proofErr w:type="spellEnd"/>
            <w:r w:rsidRPr="00EC4A42">
              <w:rPr>
                <w:sz w:val="22"/>
                <w:szCs w:val="22"/>
              </w:rPr>
              <w:t xml:space="preserve">. - 1 шт., Мультимедиа-проектор РВ8250 </w:t>
            </w:r>
            <w:r w:rsidRPr="00EC4A42">
              <w:rPr>
                <w:sz w:val="22"/>
                <w:szCs w:val="22"/>
                <w:lang w:val="en-US"/>
              </w:rPr>
              <w:t>DLP</w:t>
            </w:r>
            <w:r w:rsidRPr="00EC4A4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1C16E8" w14:textId="77777777" w:rsidR="002C735C" w:rsidRPr="00EC4A42" w:rsidRDefault="00B43524" w:rsidP="00EB6B1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4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4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4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4A4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A42" w:rsidRPr="00F93464" w14:paraId="2FA4C8D0" w14:textId="77777777" w:rsidTr="000313C9">
        <w:tc>
          <w:tcPr>
            <w:tcW w:w="562" w:type="dxa"/>
          </w:tcPr>
          <w:p w14:paraId="5E9C6E85" w14:textId="77777777" w:rsidR="00EC4A42" w:rsidRPr="00461F8A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48D875" w14:textId="77777777" w:rsidR="00EC4A42" w:rsidRPr="00F93464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34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B891E7" w14:textId="77777777" w:rsidR="00EC4A42" w:rsidRPr="00F93464" w:rsidRDefault="00EC4A42" w:rsidP="00EC4A42">
      <w:pPr>
        <w:pStyle w:val="Default"/>
        <w:spacing w:after="30"/>
        <w:jc w:val="both"/>
        <w:rPr>
          <w:sz w:val="23"/>
          <w:szCs w:val="23"/>
        </w:rPr>
      </w:pPr>
    </w:p>
    <w:p w14:paraId="46C2298D" w14:textId="77777777" w:rsidR="00EC4A42" w:rsidRPr="00F93464" w:rsidRDefault="00EC4A42" w:rsidP="00EC4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F93464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1C0EFE0" w14:textId="77777777" w:rsidR="00EC4A42" w:rsidRPr="00F93464" w:rsidRDefault="00EC4A42" w:rsidP="00EC4A42">
      <w:pPr>
        <w:pStyle w:val="Default"/>
        <w:rPr>
          <w:sz w:val="23"/>
          <w:szCs w:val="23"/>
        </w:rPr>
      </w:pPr>
      <w:r w:rsidRPr="00F93464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A42" w:rsidRPr="00F93464" w14:paraId="531436B3" w14:textId="77777777" w:rsidTr="000313C9">
        <w:tc>
          <w:tcPr>
            <w:tcW w:w="562" w:type="dxa"/>
          </w:tcPr>
          <w:p w14:paraId="01BF1C33" w14:textId="77777777" w:rsidR="00EC4A42" w:rsidRPr="00F93464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A9905E" w14:textId="77777777" w:rsidR="00EC4A42" w:rsidRPr="00F93464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34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83459F" w14:textId="77777777" w:rsidR="00EC4A42" w:rsidRPr="00F93464" w:rsidRDefault="00EC4A42" w:rsidP="00EC4A4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12C15F" w14:textId="77777777" w:rsidR="00EC4A42" w:rsidRPr="00F93464" w:rsidRDefault="00EC4A42" w:rsidP="00EC4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F9346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69146D6" w14:textId="77777777" w:rsidR="00EC4A42" w:rsidRPr="00F93464" w:rsidRDefault="00EC4A42" w:rsidP="00EC4A4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4A42" w:rsidRPr="00F93464" w14:paraId="5C868B00" w14:textId="77777777" w:rsidTr="000313C9">
        <w:tc>
          <w:tcPr>
            <w:tcW w:w="2336" w:type="dxa"/>
          </w:tcPr>
          <w:p w14:paraId="0E5733BF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68DC1C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D10114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C232D1D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4A42" w:rsidRPr="00F93464" w14:paraId="05862E5A" w14:textId="77777777" w:rsidTr="000313C9">
        <w:tc>
          <w:tcPr>
            <w:tcW w:w="2336" w:type="dxa"/>
          </w:tcPr>
          <w:p w14:paraId="308F5432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9DC9CD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F934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2336" w:type="dxa"/>
          </w:tcPr>
          <w:p w14:paraId="11536377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1B833A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C4A42" w:rsidRPr="00F93464" w14:paraId="231DD82F" w14:textId="77777777" w:rsidTr="000313C9">
        <w:tc>
          <w:tcPr>
            <w:tcW w:w="2336" w:type="dxa"/>
          </w:tcPr>
          <w:p w14:paraId="07ACE3DA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ADDBAB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ED0EECF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6642C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C4A42" w:rsidRPr="00F93464" w14:paraId="0F7B156D" w14:textId="77777777" w:rsidTr="000313C9">
        <w:tc>
          <w:tcPr>
            <w:tcW w:w="2336" w:type="dxa"/>
          </w:tcPr>
          <w:p w14:paraId="4AFB41A4" w14:textId="77777777" w:rsidR="00EC4A42" w:rsidRPr="00F93464" w:rsidRDefault="00EC4A42" w:rsidP="00EC4A42">
            <w:pPr>
              <w:jc w:val="center"/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11FDC2" w14:textId="77777777" w:rsidR="00EC4A42" w:rsidRPr="00F93464" w:rsidRDefault="00EC4A42" w:rsidP="00EC4A42">
            <w:pPr>
              <w:rPr>
                <w:rFonts w:ascii="Times New Roman" w:hAnsi="Times New Roman" w:cs="Times New Roman"/>
              </w:rPr>
            </w:pP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934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40B266" w14:textId="204C4ABF" w:rsidR="00EC4A42" w:rsidRPr="00F93464" w:rsidRDefault="00EC4A42" w:rsidP="00EC4A42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08D25E" w14:textId="77777777" w:rsidR="00EC4A42" w:rsidRPr="00F93464" w:rsidRDefault="00EC4A42" w:rsidP="00EC4A42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FF1AFB0" w14:textId="77777777" w:rsidR="00EC4A42" w:rsidRPr="00F93464" w:rsidRDefault="00EC4A42" w:rsidP="00EC4A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E02DF" w14:textId="77777777" w:rsidR="00EC4A42" w:rsidRPr="00F93464" w:rsidRDefault="00EC4A42" w:rsidP="00EC4A4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93464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6F122AB" w14:textId="77777777" w:rsidR="00EC4A42" w:rsidRPr="00F93464" w:rsidRDefault="00EC4A42" w:rsidP="00EC4A4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A42" w:rsidRPr="00F93464" w14:paraId="5C6EB0AB" w14:textId="77777777" w:rsidTr="000313C9">
        <w:tc>
          <w:tcPr>
            <w:tcW w:w="562" w:type="dxa"/>
          </w:tcPr>
          <w:p w14:paraId="2BCBC520" w14:textId="77777777" w:rsidR="00EC4A42" w:rsidRPr="00F93464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562FA5" w14:textId="77777777" w:rsidR="00EC4A42" w:rsidRPr="00F93464" w:rsidRDefault="00EC4A42" w:rsidP="000313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34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7C8742" w14:textId="77777777" w:rsidR="00EC4A42" w:rsidRPr="00F93464" w:rsidRDefault="00EC4A42" w:rsidP="00EC4A42"/>
    <w:p w14:paraId="4D5DC179" w14:textId="77777777" w:rsidR="00EC4A42" w:rsidRPr="00F93464" w:rsidRDefault="00EC4A42" w:rsidP="00EC4A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D41846" w14:textId="77777777" w:rsidR="00EC4A42" w:rsidRPr="00F93464" w:rsidRDefault="00EC4A42" w:rsidP="00EC4A4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9346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3B3FCB1" w14:textId="77777777" w:rsidR="00EC4A42" w:rsidRPr="00F93464" w:rsidRDefault="00EC4A42" w:rsidP="00EC4A4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4A42" w:rsidRPr="00F93464" w14:paraId="3490BDAA" w14:textId="77777777" w:rsidTr="000313C9">
        <w:tc>
          <w:tcPr>
            <w:tcW w:w="2500" w:type="pct"/>
          </w:tcPr>
          <w:p w14:paraId="2AF1BBD0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BEE62B" w14:textId="77777777" w:rsidR="00EC4A42" w:rsidRPr="00F93464" w:rsidRDefault="00EC4A42" w:rsidP="0003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4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4A42" w:rsidRPr="00F93464" w14:paraId="038F6FAF" w14:textId="77777777" w:rsidTr="000313C9">
        <w:tc>
          <w:tcPr>
            <w:tcW w:w="2500" w:type="pct"/>
          </w:tcPr>
          <w:p w14:paraId="2FC8E585" w14:textId="77777777" w:rsidR="00EC4A42" w:rsidRPr="00F93464" w:rsidRDefault="00EC4A42" w:rsidP="000313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934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9346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9346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9346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919F316" w14:textId="77777777" w:rsidR="00EC4A42" w:rsidRPr="00F93464" w:rsidRDefault="00EC4A42" w:rsidP="000313C9">
            <w:pPr>
              <w:rPr>
                <w:rFonts w:ascii="Times New Roman" w:hAnsi="Times New Roman" w:cs="Times New Roman"/>
              </w:rPr>
            </w:pPr>
            <w:r w:rsidRPr="00F9346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B6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86DA7" w14:textId="77777777" w:rsidR="007633D3" w:rsidRDefault="007633D3" w:rsidP="00315CA6">
      <w:pPr>
        <w:spacing w:after="0" w:line="240" w:lineRule="auto"/>
      </w:pPr>
      <w:r>
        <w:separator/>
      </w:r>
    </w:p>
  </w:endnote>
  <w:endnote w:type="continuationSeparator" w:id="0">
    <w:p w14:paraId="4F86DA28" w14:textId="77777777" w:rsidR="007633D3" w:rsidRDefault="007633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032DB" w:rsidRDefault="000032D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2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032DB" w:rsidRDefault="000032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4612C" w14:textId="77777777" w:rsidR="007633D3" w:rsidRDefault="007633D3" w:rsidP="00315CA6">
      <w:pPr>
        <w:spacing w:after="0" w:line="240" w:lineRule="auto"/>
      </w:pPr>
      <w:r>
        <w:separator/>
      </w:r>
    </w:p>
  </w:footnote>
  <w:footnote w:type="continuationSeparator" w:id="0">
    <w:p w14:paraId="6F1607CD" w14:textId="77777777" w:rsidR="007633D3" w:rsidRDefault="007633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3F120A"/>
    <w:multiLevelType w:val="multilevel"/>
    <w:tmpl w:val="86DC1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2D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709A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3D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20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B1F"/>
    <w:rsid w:val="00EC4A4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901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F%D1%80%D0%B8%D1%80%D0%BE%D0%B4%D0%BE%D0%BF%D0%BE%D0%BB%D1%8C%D0%B7%D0%BE%D0%B2%D0%B0%D0%BD%D0%B8%D0%B5%20%D0%B8%20%D0%BE%D1%85%D1%80%D0%B0%D0%BD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epd-reader?publicationId=93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17443-68D0-46E1-AA4F-106EA1D7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12</Pages>
  <Words>3532</Words>
  <Characters>20133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